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EDITAL CHAMAMENTO PÚBLICO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04/2024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</w:t>
      </w:r>
      <w:r w:rsidDel="00000000" w:rsidR="00000000" w:rsidRPr="00000000">
        <w:rPr>
          <w:rFonts w:ascii="Calibri" w:cs="Calibri" w:eastAsia="Calibri" w:hAnsi="Calibri"/>
          <w:sz w:val="24"/>
          <w:szCs w:val="24"/>
          <w:u w:val="none"/>
          <w:rtl w:val="0"/>
        </w:rPr>
        <w:t xml:space="preserve">DE MUNICIPAL DE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PONTOS DE CULTURA DE LIMEIRA/SP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firstLine="0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FOMENTO A PROJETOS CONTINUADOS DE PONTOS DE CULTURA</w:t>
      </w:r>
    </w:p>
    <w:p w:rsidR="00000000" w:rsidDel="00000000" w:rsidP="00000000" w:rsidRDefault="00000000" w:rsidRPr="00000000" w14:paraId="00000008">
      <w:pPr>
        <w:shd w:fill="ffffff" w:val="clear"/>
        <w:ind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0"/>
        </w:tabs>
        <w:spacing w:after="120" w:before="120" w:lineRule="auto"/>
        <w:ind w:firstLine="0"/>
        <w:jc w:val="center"/>
        <w:rPr>
          <w:rFonts w:ascii="Calibri" w:cs="Calibri" w:eastAsia="Calibri" w:hAnsi="Calibri"/>
          <w:b w:val="1"/>
          <w:smallCap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u w:val="single"/>
          <w:rtl w:val="0"/>
        </w:rPr>
        <w:t xml:space="preserve">ANEXO 09 - DECLARAÇÃO CONJUNTA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tabs>
          <w:tab w:val="left" w:leader="none" w:pos="567"/>
        </w:tabs>
        <w:spacing w:line="240" w:lineRule="auto"/>
        <w:ind w:left="0"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color w:val="ff0000"/>
          <w:sz w:val="24"/>
          <w:szCs w:val="24"/>
          <w:rtl w:val="0"/>
        </w:rPr>
        <w:t xml:space="preserve">(Rubricar todas as páginas)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da pessoa responsável pela candidatura)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residente e domiciliado(a) em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(endereço residencial do dirigente)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portador(a) da Carteira de Identidade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RG)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CPF n° 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(nº do CPF)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responsável pela apresentação da inscrição da entidade cultural ___________________________ </w:t>
      </w: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(nome da entidade cultural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CNPJ nº ___________________________, incrito no referido Edital de Seleção para ampliação e fortalecimento da Política Nacional de Cultura Viva,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DECLARO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Estar ciente de que as informações e documentos apresentados neste processo seletivo são de minha inteira responsabilidade, sendo a expressão da verdade;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Autorizar a Secretaria Municipal de Cultura e o Ministério da Cultura a publicar e divulgar, mediante reprodução, distribuição, comunicação ao público e quaisquer outras modalidades de utilização, sem quaisquer ônus, por tempo indeterminado, os conteúdos da inscrição, do Termo de Compromisso Cultural e do projeto cultural;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Estar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Não me enquadrar em quaisquer das vedações dispostas no Edital de Seleção, principalmente quanto ao disposto em seu item 5 (“quem não pode participar do edital”);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Receber visita técnica e/ou participar de reunião, com a missão de acompanhar e monitorar a execução e os resultados Termo de Compromisso Cul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tural, caso a Secretaria Municipal de Cultura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 o Ministério da Cultura considerem apropriado;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Não existir plágio no projeto selecionado, assumindo integralmente a autoria e respondendo exclusivamente por eventuais acusações ou pleitos nesse sentido;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Possuir Capacidade Gerencial, Técnica e Operacional para o desenvolvimento e execução das atividades previstas no Plano de Trabalho, parte integrante do Termo de Compromisso Cultural, não ser mero intermediário na execução do projeto em epígrafe, e estar apto à execução do objeto na forma proposta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Não ter projetos vigentes ou em análise com o mesmo objeto e/ou despesas semelhantes às pleiteadas nesta proposta em qualquer esfera do governo;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tabs>
          <w:tab w:val="left" w:leader="none" w:pos="567"/>
        </w:tabs>
        <w:spacing w:after="12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tabs>
          <w:tab w:val="left" w:leader="none" w:pos="567"/>
        </w:tabs>
        <w:spacing w:after="120" w:before="240" w:line="240" w:lineRule="auto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Respeitar a legislação pertinente referente à Leis Ambientais Brasileiras, mais especificamente à relacionada aos possíveis impactos ambientais (Art. 1º, da Resolução Conama nº 001, de 23 de janeiro de 1986) para a execução do objeto da proposta e, ainda, realizar a coleta seletiva de todos os resíduos produzidos (Resolução Conama nº 275, de 25 de abril de 2001) e a limpeza d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espaço físico durante e após o período de realização das ações previstas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Realizar todas as intervenções e serviços que se fizerem necessários para promover a acessibilidade cultural e a inclusão de pessoas com mobilidade reduzida e pessoas com deficiência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durante as ações propostas, garantindo ainda exibições audiovisuais, se houver, que disponham de recursos de legendagem descritiva, audiodescrição e LIBRAS – Língua Brasileira de Sinais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;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Disponibilizar livre acesso à população beneficiada para todas as ações propostas 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projeto;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hd w:fill="ffffff" w:val="clear"/>
        <w:tabs>
          <w:tab w:val="left" w:leader="none" w:pos="567"/>
        </w:tabs>
        <w:spacing w:after="120" w:before="240" w:line="240" w:lineRule="auto"/>
        <w:ind w:left="0" w:hanging="2"/>
        <w:jc w:val="both"/>
        <w:rPr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Sobre os bens remanescentes,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Os bens patrimoniais adquiridos deverão ser gravados com cláusula de inalienabilidade enquanto viger a parceria, sendo que, na hipótese de extinção da entidade cultural durante a vigência do presente instrumento, a propriedade de tais ben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 será transferida à Administração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Quando da extinção da parceria, os bens remanescentes permanecerão na propriedade da entidade cultural, na medida em que os bens serão úteis à continuidade da execução de ações de interesse social pela organização; e</w:t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240" w:line="240" w:lineRule="auto"/>
        <w:ind w:left="0" w:hanging="2"/>
        <w:jc w:val="both"/>
        <w:rPr>
          <w:rFonts w:ascii="Calibri" w:cs="Calibri" w:eastAsia="Calibri" w:hAnsi="Calibri"/>
          <w:color w:val="000000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highlight w:val="white"/>
          <w:rtl w:val="0"/>
        </w:rPr>
        <w:t xml:space="preserve">Na hipótese de extinção da entidade cultural após a vigência do instrumento celebrado, será aplicada Cláusula do Estatuto Social.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567"/>
          <w:tab w:val="left" w:leader="none" w:pos="1134"/>
        </w:tabs>
        <w:spacing w:after="120" w:before="240" w:line="240" w:lineRule="auto"/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Estar ciente de que qualquer inexatidão dos itens informados acima implicará na rescisão do instrumento que vier a ser celebrado e me sujeitará às penalidades previstas no art. 299 do Código Penal Brasileiro, sem prejuízo de outras medidas administrativas cabíveis.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120" w:before="240" w:line="240" w:lineRule="auto"/>
        <w:ind w:left="0" w:hanging="2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(Local e data) _____________________,________/_______/ _______.</w:t>
      </w:r>
    </w:p>
    <w:p w:rsidR="00000000" w:rsidDel="00000000" w:rsidP="00000000" w:rsidRDefault="00000000" w:rsidRPr="00000000" w14:paraId="0000001F">
      <w:pPr>
        <w:spacing w:after="120" w:before="240" w:line="240" w:lineRule="auto"/>
        <w:ind w:left="0" w:hanging="2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20" w:before="240" w:line="240" w:lineRule="auto"/>
        <w:ind w:left="0" w:hanging="2"/>
        <w:jc w:val="center"/>
        <w:rPr>
          <w:rFonts w:ascii="Calibri" w:cs="Calibri" w:eastAsia="Calibri" w:hAnsi="Calibri"/>
          <w:color w:val="333333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21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</w:t>
      </w:r>
    </w:p>
    <w:p w:rsidR="00000000" w:rsidDel="00000000" w:rsidP="00000000" w:rsidRDefault="00000000" w:rsidRPr="00000000" w14:paraId="00000022">
      <w:pPr>
        <w:spacing w:line="240" w:lineRule="auto"/>
        <w:ind w:left="0" w:hanging="2"/>
        <w:jc w:val="center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ff0000"/>
          <w:sz w:val="24"/>
          <w:szCs w:val="24"/>
          <w:rtl w:val="0"/>
        </w:rPr>
        <w:t xml:space="preserve">(Responsável Legal da Entidade Cultural)</w:t>
      </w:r>
    </w:p>
    <w:p w:rsidR="00000000" w:rsidDel="00000000" w:rsidP="00000000" w:rsidRDefault="00000000" w:rsidRPr="00000000" w14:paraId="00000023">
      <w:pPr>
        <w:spacing w:line="240" w:lineRule="auto"/>
        <w:ind w:left="0" w:hanging="2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NOME COMPLETO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851" w:top="851" w:left="850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jc w:val="right"/>
      <w:rPr>
        <w:rFonts w:ascii="Calibri" w:cs="Calibri" w:eastAsia="Calibri" w:hAnsi="Calibri"/>
        <w:color w:val="000000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ind w:firstLine="0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1516380</wp:posOffset>
          </wp:positionH>
          <wp:positionV relativeFrom="paragraph">
            <wp:posOffset>-185419</wp:posOffset>
          </wp:positionV>
          <wp:extent cx="4154170" cy="51943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9069" l="0" r="0" t="8698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932814</wp:posOffset>
          </wp:positionH>
          <wp:positionV relativeFrom="paragraph">
            <wp:posOffset>-343534</wp:posOffset>
          </wp:positionV>
          <wp:extent cx="818515" cy="745490"/>
          <wp:effectExtent b="0" l="0" r="0" t="0"/>
          <wp:wrapSquare wrapText="bothSides" distB="0" distT="0" distL="114300" distR="114300"/>
          <wp:docPr descr="img_logo" id="8" name="image1.png"/>
          <a:graphic>
            <a:graphicData uri="http://schemas.openxmlformats.org/drawingml/2006/picture">
              <pic:pic>
                <pic:nvPicPr>
                  <pic:cNvPr descr="img_logo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18515" cy="7454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241300</wp:posOffset>
              </wp:positionV>
              <wp:extent cx="5817870" cy="2222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206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-63499</wp:posOffset>
              </wp:positionH>
              <wp:positionV relativeFrom="paragraph">
                <wp:posOffset>241300</wp:posOffset>
              </wp:positionV>
              <wp:extent cx="5817870" cy="2222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7870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lang w:val="pt-BR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line="1" w:lineRule="atLeast"/>
      <w:ind w:left="-1" w:leftChars="-1" w:hanging="1" w:hangingChars="1"/>
      <w:textAlignment w:val="top"/>
      <w:outlineLvl w:val="0"/>
    </w:pPr>
    <w:rPr>
      <w:kern w:val="1"/>
      <w:position w:val="-1"/>
      <w:lang w:eastAsia="ar-SA" w:val="pt-BR"/>
    </w:rPr>
  </w:style>
  <w:style w:type="paragraph" w:styleId="2">
    <w:name w:val="heading 1"/>
    <w:basedOn w:val="1"/>
    <w:next w:val="1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10">
    <w:name w:val="annotation reference"/>
    <w:uiPriority w:val="0"/>
    <w:qFormat w:val="1"/>
    <w:rPr>
      <w:w w:val="100"/>
      <w:position w:val="-1"/>
      <w:sz w:val="16"/>
      <w:szCs w:val="16"/>
      <w:vertAlign w:val="baseline"/>
      <w:cs w:val="0"/>
    </w:rPr>
  </w:style>
  <w:style w:type="paragraph" w:styleId="11">
    <w:name w:val="annotation text"/>
    <w:basedOn w:val="1"/>
    <w:uiPriority w:val="0"/>
    <w:qFormat w:val="1"/>
  </w:style>
  <w:style w:type="paragraph" w:styleId="12">
    <w:name w:val="Title"/>
    <w:basedOn w:val="1"/>
    <w:next w:val="1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3">
    <w:name w:val="header"/>
    <w:basedOn w:val="1"/>
    <w:link w:val="22"/>
    <w:uiPriority w:val="99"/>
    <w:unhideWhenUsed w:val="1"/>
    <w:pPr>
      <w:tabs>
        <w:tab w:val="center" w:pos="4252"/>
        <w:tab w:val="right" w:pos="8504"/>
      </w:tabs>
      <w:spacing w:line="240" w:lineRule="auto"/>
    </w:pPr>
  </w:style>
  <w:style w:type="paragraph" w:styleId="14">
    <w:name w:val="annotation subject"/>
    <w:basedOn w:val="11"/>
    <w:next w:val="11"/>
    <w:uiPriority w:val="0"/>
    <w:qFormat w:val="1"/>
    <w:rPr>
      <w:b w:val="1"/>
      <w:bCs w:val="1"/>
    </w:rPr>
  </w:style>
  <w:style w:type="paragraph" w:styleId="15">
    <w:name w:val="footer"/>
    <w:basedOn w:val="1"/>
    <w:link w:val="23"/>
    <w:uiPriority w:val="99"/>
    <w:unhideWhenUsed w:val="1"/>
    <w:qFormat w:val="1"/>
    <w:pPr>
      <w:tabs>
        <w:tab w:val="center" w:pos="4252"/>
        <w:tab w:val="right" w:pos="8504"/>
      </w:tabs>
      <w:spacing w:line="240" w:lineRule="auto"/>
    </w:pPr>
  </w:style>
  <w:style w:type="paragraph" w:styleId="16">
    <w:name w:val="Subtitle"/>
    <w:basedOn w:val="1"/>
    <w:next w:val="1"/>
    <w:uiPriority w:val="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17" w:customStyle="1">
    <w:name w:val="Table Normal"/>
    <w:uiPriority w:val="0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8">
    <w:name w:val="List Paragraph"/>
    <w:basedOn w:val="1"/>
    <w:uiPriority w:val="0"/>
    <w:qFormat w:val="1"/>
    <w:pPr>
      <w:ind w:left="708"/>
    </w:pPr>
  </w:style>
  <w:style w:type="paragraph" w:styleId="19" w:customStyle="1">
    <w:name w:val="Normal1"/>
    <w:uiPriority w:val="0"/>
    <w:qFormat w:val="1"/>
    <w:pPr>
      <w:spacing w:after="200" w:line="276" w:lineRule="auto"/>
      <w:ind w:left="-1" w:leftChars="-1" w:hanging="1" w:hangingChars="1"/>
      <w:textAlignment w:val="top"/>
      <w:outlineLvl w:val="0"/>
    </w:pPr>
    <w:rPr>
      <w:position w:val="-1"/>
      <w:lang w:val="pt-BR"/>
    </w:rPr>
  </w:style>
  <w:style w:type="character" w:styleId="20" w:customStyle="1">
    <w:name w:val="Texto de comentário Char"/>
    <w:uiPriority w:val="0"/>
    <w:qFormat w:val="1"/>
    <w:rPr>
      <w:rFonts w:ascii="Times New Roman" w:eastAsia="Times New Roman" w:hAnsi="Times New Roman"/>
      <w:w w:val="100"/>
      <w:kern w:val="1"/>
      <w:position w:val="-1"/>
      <w:vertAlign w:val="baseline"/>
      <w:cs w:val="0"/>
      <w:lang w:eastAsia="ar-SA"/>
    </w:rPr>
  </w:style>
  <w:style w:type="character" w:styleId="21" w:customStyle="1">
    <w:name w:val="Assunto do comentário Char"/>
    <w:uiPriority w:val="0"/>
    <w:qFormat w:val="1"/>
    <w:rPr>
      <w:rFonts w:ascii="Times New Roman" w:eastAsia="Times New Roman" w:hAnsi="Times New Roman"/>
      <w:b w:val="1"/>
      <w:bCs w:val="1"/>
      <w:w w:val="100"/>
      <w:kern w:val="1"/>
      <w:position w:val="-1"/>
      <w:vertAlign w:val="baseline"/>
      <w:cs w:val="0"/>
      <w:lang w:eastAsia="ar-SA"/>
    </w:rPr>
  </w:style>
  <w:style w:type="character" w:styleId="22" w:customStyle="1">
    <w:name w:val="Cabeçalho Char"/>
    <w:basedOn w:val="8"/>
    <w:link w:val="13"/>
    <w:uiPriority w:val="99"/>
    <w:qFormat w:val="1"/>
    <w:rPr>
      <w:kern w:val="1"/>
      <w:position w:val="-1"/>
      <w:lang w:eastAsia="ar-SA"/>
    </w:rPr>
  </w:style>
  <w:style w:type="character" w:styleId="23" w:customStyle="1">
    <w:name w:val="Rodapé Char"/>
    <w:basedOn w:val="8"/>
    <w:link w:val="15"/>
    <w:uiPriority w:val="99"/>
    <w:qFormat w:val="1"/>
    <w:rPr>
      <w:kern w:val="1"/>
      <w:position w:val="-1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2INCi9NoPovN4kPD1L85QU+5ZQ==">CgMxLjAyCGguZ2pkZ3hzOAByITFYejE0dE1IdVhfckw4NzJIOVRqY2dGSGgtZzZ0R3QxRQ==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2023-08-28T01:24:00Z</dcterms:created>
  <dc:creator>Iara da Costa Zannon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1046-11.2.0.11191</vt:lpwstr>
  </property>
  <property fmtid="{D5CDD505-2E9C-101B-9397-08002B2CF9AE}" pid="3" name="ICV">
    <vt:lpwstr>EDA3A4E3763946D691C8F5481692D2D4</vt:lpwstr>
  </property>
</Properties>
</file>